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Career Readiness — Tech+</w:t>
      </w:r>
    </w:p>
    <w:p>
      <w:pPr>
        <w:pStyle w:val="Normal"/>
        <w:spacing w:after="60" w:before="60"/>
      </w:pPr>
      <w:r>
        <w:rPr>
          <w:rFonts w:ascii="Arial" w:cs="Arial" w:eastAsia="Arial" w:hAnsi="Arial"/>
          <w:sz w:val="22"/>
          <w:szCs w:val="22"/>
        </w:rPr>
        <w:t xml:space="preserve">Course: Tech+   |   Week of 2026-10-20</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CompTIA certifications, their order in the pathway, and renewal requirements.</w:t>
      </w:r>
    </w:p>
    <w:p>
      <w:pPr>
        <w:spacing w:after="40" w:before="40"/>
        <w:ind w:left="360"/>
      </w:pPr>
      <w:r>
        <w:rPr>
          <w:rFonts w:ascii="Arial" w:cs="Arial" w:eastAsia="Arial" w:hAnsi="Arial"/>
          <w:sz w:val="22"/>
          <w:szCs w:val="22"/>
        </w:rPr>
        <w:t xml:space="preserve">• Describe IT documentation types including runbooks, change management, and knowledge base articles.</w:t>
      </w:r>
    </w:p>
    <w:p>
      <w:pPr>
        <w:spacing w:after="40" w:before="40"/>
        <w:ind w:left="360"/>
      </w:pPr>
      <w:r>
        <w:rPr>
          <w:rFonts w:ascii="Arial" w:cs="Arial" w:eastAsia="Arial" w:hAnsi="Arial"/>
          <w:sz w:val="22"/>
          <w:szCs w:val="22"/>
        </w:rPr>
        <w:t xml:space="preserve">• Match IT job roles to their responsibilities and relevant certifications.</w:t>
      </w:r>
    </w:p>
    <w:p>
      <w:pPr>
        <w:spacing w:after="40" w:before="40"/>
        <w:ind w:left="360"/>
      </w:pPr>
      <w:r>
        <w:rPr>
          <w:rFonts w:ascii="Arial" w:cs="Arial" w:eastAsia="Arial" w:hAnsi="Arial"/>
          <w:sz w:val="22"/>
          <w:szCs w:val="22"/>
        </w:rPr>
        <w:t xml:space="preserve">• Apply professional soft skills including active listening, ticket documentation, and SLA management.</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CompTIA Tech+</w:t>
      </w:r>
    </w:p>
    <w:p>
      <w:pPr>
        <w:spacing w:after="60" w:before="0"/>
        <w:ind w:left="360"/>
      </w:pPr>
      <w:r>
        <w:rPr>
          <w:rFonts w:ascii="Arial" w:cs="Arial" w:eastAsia="Arial" w:hAnsi="Arial"/>
          <w:sz w:val="22"/>
          <w:szCs w:val="22"/>
        </w:rPr>
        <w:t xml:space="preserve">FC0-U71 — foundational certification for IT literacy; recommended before A+.</w:t>
      </w:r>
    </w:p>
    <w:p>
      <w:pPr>
        <w:spacing w:after="20" w:before="80"/>
      </w:pPr>
      <w:r>
        <w:rPr>
          <w:rFonts w:ascii="Arial" w:cs="Arial" w:eastAsia="Arial" w:hAnsi="Arial"/>
          <w:b/>
          <w:bCs/>
          <w:sz w:val="22"/>
          <w:szCs w:val="22"/>
        </w:rPr>
        <w:t xml:space="preserve">CompTIA A+</w:t>
      </w:r>
    </w:p>
    <w:p>
      <w:pPr>
        <w:spacing w:after="60" w:before="0"/>
        <w:ind w:left="360"/>
      </w:pPr>
      <w:r>
        <w:rPr>
          <w:rFonts w:ascii="Arial" w:cs="Arial" w:eastAsia="Arial" w:hAnsi="Arial"/>
          <w:sz w:val="22"/>
          <w:szCs w:val="22"/>
        </w:rPr>
        <w:t xml:space="preserve">Two-exam certification (Core 1 + Core 2) covering hardware, OS, and support — entry-level IT standard.</w:t>
      </w:r>
    </w:p>
    <w:p>
      <w:pPr>
        <w:spacing w:after="20" w:before="80"/>
      </w:pPr>
      <w:r>
        <w:rPr>
          <w:rFonts w:ascii="Arial" w:cs="Arial" w:eastAsia="Arial" w:hAnsi="Arial"/>
          <w:b/>
          <w:bCs/>
          <w:sz w:val="22"/>
          <w:szCs w:val="22"/>
        </w:rPr>
        <w:t xml:space="preserve">CompTIA Security+</w:t>
      </w:r>
    </w:p>
    <w:p>
      <w:pPr>
        <w:spacing w:after="60" w:before="0"/>
        <w:ind w:left="360"/>
      </w:pPr>
      <w:r>
        <w:rPr>
          <w:rFonts w:ascii="Arial" w:cs="Arial" w:eastAsia="Arial" w:hAnsi="Arial"/>
          <w:sz w:val="22"/>
          <w:szCs w:val="22"/>
        </w:rPr>
        <w:t xml:space="preserve">DoD 8570-approved cybersecurity certification; entry point for security roles.</w:t>
      </w:r>
    </w:p>
    <w:p>
      <w:pPr>
        <w:spacing w:after="20" w:before="80"/>
      </w:pPr>
      <w:r>
        <w:rPr>
          <w:rFonts w:ascii="Arial" w:cs="Arial" w:eastAsia="Arial" w:hAnsi="Arial"/>
          <w:b/>
          <w:bCs/>
          <w:sz w:val="22"/>
          <w:szCs w:val="22"/>
        </w:rPr>
        <w:t xml:space="preserve">CompTIA Network+</w:t>
      </w:r>
    </w:p>
    <w:p>
      <w:pPr>
        <w:spacing w:after="60" w:before="0"/>
        <w:ind w:left="360"/>
      </w:pPr>
      <w:r>
        <w:rPr>
          <w:rFonts w:ascii="Arial" w:cs="Arial" w:eastAsia="Arial" w:hAnsi="Arial"/>
          <w:sz w:val="22"/>
          <w:szCs w:val="22"/>
        </w:rPr>
        <w:t xml:space="preserve">Vendor-neutral networking certification covering architecture, operations, and troubleshooting.</w:t>
      </w:r>
    </w:p>
    <w:p>
      <w:pPr>
        <w:spacing w:after="20" w:before="80"/>
      </w:pPr>
      <w:r>
        <w:rPr>
          <w:rFonts w:ascii="Arial" w:cs="Arial" w:eastAsia="Arial" w:hAnsi="Arial"/>
          <w:b/>
          <w:bCs/>
          <w:sz w:val="22"/>
          <w:szCs w:val="22"/>
        </w:rPr>
        <w:t xml:space="preserve">PBQ</w:t>
      </w:r>
    </w:p>
    <w:p>
      <w:pPr>
        <w:spacing w:after="60" w:before="0"/>
        <w:ind w:left="360"/>
      </w:pPr>
      <w:r>
        <w:rPr>
          <w:rFonts w:ascii="Arial" w:cs="Arial" w:eastAsia="Arial" w:hAnsi="Arial"/>
          <w:sz w:val="22"/>
          <w:szCs w:val="22"/>
        </w:rPr>
        <w:t xml:space="preserve">Performance-Based Question — simulated lab task in a CompTIA exam requiring hands-on actions.</w:t>
      </w:r>
    </w:p>
    <w:p>
      <w:pPr>
        <w:spacing w:after="20" w:before="80"/>
      </w:pPr>
      <w:r>
        <w:rPr>
          <w:rFonts w:ascii="Arial" w:cs="Arial" w:eastAsia="Arial" w:hAnsi="Arial"/>
          <w:b/>
          <w:bCs/>
          <w:sz w:val="22"/>
          <w:szCs w:val="22"/>
        </w:rPr>
        <w:t xml:space="preserve">Runbook</w:t>
      </w:r>
    </w:p>
    <w:p>
      <w:pPr>
        <w:spacing w:after="60" w:before="0"/>
        <w:ind w:left="360"/>
      </w:pPr>
      <w:r>
        <w:rPr>
          <w:rFonts w:ascii="Arial" w:cs="Arial" w:eastAsia="Arial" w:hAnsi="Arial"/>
          <w:sz w:val="22"/>
          <w:szCs w:val="22"/>
        </w:rPr>
        <w:t xml:space="preserve">Step-by-step documented procedures for performing specific IT operational tasks.</w:t>
      </w:r>
    </w:p>
    <w:p>
      <w:pPr>
        <w:spacing w:after="20" w:before="80"/>
      </w:pPr>
      <w:r>
        <w:rPr>
          <w:rFonts w:ascii="Arial" w:cs="Arial" w:eastAsia="Arial" w:hAnsi="Arial"/>
          <w:b/>
          <w:bCs/>
          <w:sz w:val="22"/>
          <w:szCs w:val="22"/>
        </w:rPr>
        <w:t xml:space="preserve">Change management</w:t>
      </w:r>
    </w:p>
    <w:p>
      <w:pPr>
        <w:spacing w:after="60" w:before="0"/>
        <w:ind w:left="360"/>
      </w:pPr>
      <w:r>
        <w:rPr>
          <w:rFonts w:ascii="Arial" w:cs="Arial" w:eastAsia="Arial" w:hAnsi="Arial"/>
          <w:sz w:val="22"/>
          <w:szCs w:val="22"/>
        </w:rPr>
        <w:t xml:space="preserve">Formal process for reviewing, approving, and documenting changes to IT systems.</w:t>
      </w:r>
    </w:p>
    <w:p>
      <w:pPr>
        <w:spacing w:after="20" w:before="80"/>
      </w:pPr>
      <w:r>
        <w:rPr>
          <w:rFonts w:ascii="Arial" w:cs="Arial" w:eastAsia="Arial" w:hAnsi="Arial"/>
          <w:b/>
          <w:bCs/>
          <w:sz w:val="22"/>
          <w:szCs w:val="22"/>
        </w:rPr>
        <w:t xml:space="preserve">CAB</w:t>
      </w:r>
    </w:p>
    <w:p>
      <w:pPr>
        <w:spacing w:after="60" w:before="0"/>
        <w:ind w:left="360"/>
      </w:pPr>
      <w:r>
        <w:rPr>
          <w:rFonts w:ascii="Arial" w:cs="Arial" w:eastAsia="Arial" w:hAnsi="Arial"/>
          <w:sz w:val="22"/>
          <w:szCs w:val="22"/>
        </w:rPr>
        <w:t xml:space="preserve">Change Advisory Board — group of stakeholders that approves proposed changes before implementation.</w:t>
      </w:r>
    </w:p>
    <w:p>
      <w:pPr>
        <w:spacing w:after="20" w:before="80"/>
      </w:pPr>
      <w:r>
        <w:rPr>
          <w:rFonts w:ascii="Arial" w:cs="Arial" w:eastAsia="Arial" w:hAnsi="Arial"/>
          <w:b/>
          <w:bCs/>
          <w:sz w:val="22"/>
          <w:szCs w:val="22"/>
        </w:rPr>
        <w:t xml:space="preserve">SLA</w:t>
      </w:r>
    </w:p>
    <w:p>
      <w:pPr>
        <w:spacing w:after="60" w:before="0"/>
        <w:ind w:left="360"/>
      </w:pPr>
      <w:r>
        <w:rPr>
          <w:rFonts w:ascii="Arial" w:cs="Arial" w:eastAsia="Arial" w:hAnsi="Arial"/>
          <w:sz w:val="22"/>
          <w:szCs w:val="22"/>
        </w:rPr>
        <w:t xml:space="preserve">Service Level Agreement — formal commitment on response and resolution times for IT support.</w:t>
      </w:r>
    </w:p>
    <w:p>
      <w:pPr>
        <w:spacing w:after="20" w:before="80"/>
      </w:pPr>
      <w:r>
        <w:rPr>
          <w:rFonts w:ascii="Arial" w:cs="Arial" w:eastAsia="Arial" w:hAnsi="Arial"/>
          <w:b/>
          <w:bCs/>
          <w:sz w:val="22"/>
          <w:szCs w:val="22"/>
        </w:rPr>
        <w:t xml:space="preserve">Active listening</w:t>
      </w:r>
    </w:p>
    <w:p>
      <w:pPr>
        <w:spacing w:after="60" w:before="0"/>
        <w:ind w:left="360"/>
      </w:pPr>
      <w:r>
        <w:rPr>
          <w:rFonts w:ascii="Arial" w:cs="Arial" w:eastAsia="Arial" w:hAnsi="Arial"/>
          <w:sz w:val="22"/>
          <w:szCs w:val="22"/>
        </w:rPr>
        <w:t xml:space="preserve">Communication technique: full attention, no interrupting, paraphrase to confirm understanding.</w:t>
      </w:r>
    </w:p>
    <w:p>
      <w:pPr>
        <w:spacing w:after="20" w:before="80"/>
      </w:pPr>
      <w:r>
        <w:rPr>
          <w:rFonts w:ascii="Arial" w:cs="Arial" w:eastAsia="Arial" w:hAnsi="Arial"/>
          <w:b/>
          <w:bCs/>
          <w:sz w:val="22"/>
          <w:szCs w:val="22"/>
        </w:rPr>
        <w:t xml:space="preserve">Least privilege</w:t>
      </w:r>
    </w:p>
    <w:p>
      <w:pPr>
        <w:spacing w:after="60" w:before="0"/>
        <w:ind w:left="360"/>
      </w:pPr>
      <w:r>
        <w:rPr>
          <w:rFonts w:ascii="Arial" w:cs="Arial" w:eastAsia="Arial" w:hAnsi="Arial"/>
          <w:sz w:val="22"/>
          <w:szCs w:val="22"/>
        </w:rPr>
        <w:t xml:space="preserve">Security principle applied to job roles: employees receive only the access their job requires.</w:t>
      </w:r>
    </w:p>
    <w:p>
      <w:pPr>
        <w:spacing w:after="20" w:before="80"/>
      </w:pPr>
      <w:r>
        <w:rPr>
          <w:rFonts w:ascii="Arial" w:cs="Arial" w:eastAsia="Arial" w:hAnsi="Arial"/>
          <w:b/>
          <w:bCs/>
          <w:sz w:val="22"/>
          <w:szCs w:val="22"/>
        </w:rPr>
        <w:t xml:space="preserve">Escalation</w:t>
      </w:r>
    </w:p>
    <w:p>
      <w:pPr>
        <w:spacing w:after="60" w:before="0"/>
        <w:ind w:left="360"/>
      </w:pPr>
      <w:r>
        <w:rPr>
          <w:rFonts w:ascii="Arial" w:cs="Arial" w:eastAsia="Arial" w:hAnsi="Arial"/>
          <w:sz w:val="22"/>
          <w:szCs w:val="22"/>
        </w:rPr>
        <w:t xml:space="preserve">Structured handoff of a support issue to a higher-skill tier when the current tier cannot resolve it.</w:t>
      </w:r>
    </w:p>
    <w:p>
      <w:pPr>
        <w:spacing w:after="20" w:before="80"/>
      </w:pPr>
      <w:r>
        <w:rPr>
          <w:rFonts w:ascii="Arial" w:cs="Arial" w:eastAsia="Arial" w:hAnsi="Arial"/>
          <w:b/>
          <w:bCs/>
          <w:sz w:val="22"/>
          <w:szCs w:val="22"/>
        </w:rPr>
        <w:t xml:space="preserve">Post-mortem</w:t>
      </w:r>
    </w:p>
    <w:p>
      <w:pPr>
        <w:spacing w:after="60" w:before="0"/>
        <w:ind w:left="360"/>
      </w:pPr>
      <w:r>
        <w:rPr>
          <w:rFonts w:ascii="Arial" w:cs="Arial" w:eastAsia="Arial" w:hAnsi="Arial"/>
          <w:sz w:val="22"/>
          <w:szCs w:val="22"/>
        </w:rPr>
        <w:t xml:space="preserve">Post-incident review documenting timeline, root cause, impact, resolution, and preventive actions.</w:t>
      </w:r>
    </w:p>
    <w:p>
      <w:pPr>
        <w:spacing w:after="20" w:before="80"/>
      </w:pPr>
      <w:r>
        <w:rPr>
          <w:rFonts w:ascii="Arial" w:cs="Arial" w:eastAsia="Arial" w:hAnsi="Arial"/>
          <w:b/>
          <w:bCs/>
          <w:sz w:val="22"/>
          <w:szCs w:val="22"/>
        </w:rPr>
        <w:t xml:space="preserve">Asset inventory</w:t>
      </w:r>
    </w:p>
    <w:p>
      <w:pPr>
        <w:spacing w:after="60" w:before="0"/>
        <w:ind w:left="360"/>
      </w:pPr>
      <w:r>
        <w:rPr>
          <w:rFonts w:ascii="Arial" w:cs="Arial" w:eastAsia="Arial" w:hAnsi="Arial"/>
          <w:sz w:val="22"/>
          <w:szCs w:val="22"/>
        </w:rPr>
        <w:t xml:space="preserve">Record of all hardware and software assets including serials, licenses, and configurations.</w:t>
      </w:r>
    </w:p>
    <w:p>
      <w:pPr>
        <w:spacing w:after="20" w:before="80"/>
      </w:pPr>
      <w:r>
        <w:rPr>
          <w:rFonts w:ascii="Arial" w:cs="Arial" w:eastAsia="Arial" w:hAnsi="Arial"/>
          <w:b/>
          <w:bCs/>
          <w:sz w:val="22"/>
          <w:szCs w:val="22"/>
        </w:rPr>
        <w:t xml:space="preserve">Knowledge base</w:t>
      </w:r>
    </w:p>
    <w:p>
      <w:pPr>
        <w:spacing w:after="60" w:before="0"/>
        <w:ind w:left="360"/>
      </w:pPr>
      <w:r>
        <w:rPr>
          <w:rFonts w:ascii="Arial" w:cs="Arial" w:eastAsia="Arial" w:hAnsi="Arial"/>
          <w:sz w:val="22"/>
          <w:szCs w:val="22"/>
        </w:rPr>
        <w:t xml:space="preserve">Collection of documented solutions and procedures for reference by all support staff.</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A career in IT begins with foundational skills and certifications, then builds toward specialization. Understanding the certification pathway, professional documentation standards, and soft skills is as important as technical knowledge — especially at the entry level where most interactions are with end users.</w:t>
      </w:r>
    </w:p>
    <w:p>
      <w:pPr>
        <w:pStyle w:val="Normal"/>
        <w:spacing w:after="60" w:before="60"/>
      </w:pPr>
      <w:r>
        <w:rPr>
          <w:rFonts w:ascii="Arial" w:cs="Arial" w:eastAsia="Arial" w:hAnsi="Arial"/>
          <w:sz w:val="22"/>
          <w:szCs w:val="22"/>
        </w:rPr>
        <w:t xml:space="preserve">CompTIA's certification pathway starts with Tech+ (FC0-U71) for those new to IT, followed by A+ (hardware and OS support), Network+ (networking), Security+ (cybersecurity), and CySA+ (security analytics). Each credential builds on the previous one's knowledge domain. CompTIA certifications are vendor-neutral — skills apply across Cisco, Microsoft, Juniper, or any vendor's equipment. All CompTIA certs expire after three years; renewal requires earning Continuing Education credits or passing the current exam version. Security+ holds DoD 8570 approval for Information Assurance Technical roles in US government positions.</w:t>
      </w:r>
    </w:p>
    <w:p>
      <w:pPr>
        <w:pStyle w:val="Normal"/>
        <w:spacing w:after="60" w:before="60"/>
      </w:pPr>
      <w:r>
        <w:rPr>
          <w:rFonts w:ascii="Arial" w:cs="Arial" w:eastAsia="Arial" w:hAnsi="Arial"/>
          <w:sz w:val="22"/>
          <w:szCs w:val="22"/>
        </w:rPr>
        <w:t xml:space="preserve">IT job roles span a wide spectrum. Help Desk technicians provide first-line support — logging tickets, triaging issues, and resolving common problems. Systems Administrators manage server infrastructure, Active Directory, and backup systems. Network Engineers design and maintain network infrastructure using credentials like Network+ and Cisco CCNA. SOC Analysts monitor for security threats in a Security Operations Center using SIEM tools. Cloud Architects design multi-cloud infrastructure strategies. DevOps Engineers bridge software development and operations through CI/CD pipeline automation.</w:t>
      </w:r>
    </w:p>
    <w:p>
      <w:pPr>
        <w:pStyle w:val="Normal"/>
        <w:spacing w:after="60" w:before="60"/>
      </w:pPr>
      <w:r>
        <w:rPr>
          <w:rFonts w:ascii="Arial" w:cs="Arial" w:eastAsia="Arial" w:hAnsi="Arial"/>
          <w:sz w:val="22"/>
          <w:szCs w:val="22"/>
        </w:rPr>
        <w:t xml:space="preserve">Documentation is the backbone of reliable IT operations. A runbook provides standardized step-by-step procedures any technician can follow. Pre-change documentation (scope, justification, approval, rollback plan) is required before any change goes to the CAB for approval. Post-mortem reports capture the full timeline of an incident, root cause analysis, and specific preventive actions to prevent recurrence. Knowledge base articles enable technicians who have never seen a problem to resolve it by following documented steps.</w:t>
      </w:r>
    </w:p>
    <w:p>
      <w:pPr>
        <w:pStyle w:val="Normal"/>
        <w:spacing w:after="60" w:before="60"/>
      </w:pPr>
      <w:r>
        <w:rPr>
          <w:rFonts w:ascii="Arial" w:cs="Arial" w:eastAsia="Arial" w:hAnsi="Arial"/>
          <w:sz w:val="22"/>
          <w:szCs w:val="22"/>
        </w:rPr>
        <w:t xml:space="preserve">Soft skills differentiate good technicians from great ones. Active listening means giving the user your full attention, not formulating a solution while they are still speaking, and paraphrasing their description back to confirm you understood correctly. Setting realistic expectations — giving honest time estimates and proactively communicating updates — reduces user anxiety. A thorough ticket records who reported the issue, exact symptoms (not assumed causes), when it started, steps to reproduce, and business impact. SLAs hold IT accountable to committed response and resolution times. Escalation is not failure — it is the appropriate transfer of a ticket to the tier with the skills and tools to resolve it.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help desk technician receives a call from a frustrated user who says 'the internet is broken.' Instead of immediately remoting in, the technician uses active listening: 'Can you tell me exactly what you see when you try to browse?' User: 'It says the page cannot be found.' Technician: 'Can you open a browser and try to go to 8.8.8.8?' It loads. 'Now try google.com.' It fails. The technician has isolated DNS failure in under two minutes by asking the right questions — not by assuming.</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An IT admin plans to upgrade a core network switch during a maintenance window. Before submitting to the CAB, they complete the pre-change documentation: what is changing (firmware version), business justification (critical security patch), approval authority (network manager), estimated downtime (15 minutes), and rollback plan (downgrade firmware from USB if new version breaks routing). The CAB approves. After the change, they document the outcome and verify all systems. This is compliant change management.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Closing a ticket before confirming with the user that the issue is resolved — always follow up.</w:t>
      </w:r>
    </w:p>
    <w:p>
      <w:pPr>
        <w:spacing w:after="40" w:before="40"/>
        <w:ind w:left="360"/>
      </w:pPr>
      <w:r>
        <w:rPr>
          <w:rFonts w:ascii="Arial" w:cs="Arial" w:eastAsia="Arial" w:hAnsi="Arial"/>
          <w:sz w:val="22"/>
          <w:szCs w:val="22"/>
        </w:rPr>
        <w:t xml:space="preserve">• Writing tickets that describe only the attempted fix, not the original symptoms — makes root cause analysis impossible.</w:t>
      </w:r>
    </w:p>
    <w:p>
      <w:pPr>
        <w:spacing w:after="40" w:before="40"/>
        <w:ind w:left="360"/>
      </w:pPr>
      <w:r>
        <w:rPr>
          <w:rFonts w:ascii="Arial" w:cs="Arial" w:eastAsia="Arial" w:hAnsi="Arial"/>
          <w:sz w:val="22"/>
          <w:szCs w:val="22"/>
        </w:rPr>
        <w:t xml:space="preserve">• Assuming escalation is giving up — it is the correct action when a problem exceeds your tier's scope or authorization.</w:t>
      </w:r>
    </w:p>
    <w:p>
      <w:pPr>
        <w:spacing w:after="40" w:before="40"/>
        <w:ind w:left="360"/>
      </w:pPr>
      <w:r>
        <w:rPr>
          <w:rFonts w:ascii="Arial" w:cs="Arial" w:eastAsia="Arial" w:hAnsi="Arial"/>
          <w:sz w:val="22"/>
          <w:szCs w:val="22"/>
        </w:rPr>
        <w:t xml:space="preserve">• Storing passwords in spreadsheets or sticky notes — always use a password manager or enterprise vault.</w:t>
      </w:r>
    </w:p>
    <w:p>
      <w:pPr>
        <w:spacing w:after="40" w:before="40"/>
        <w:ind w:left="360"/>
      </w:pPr>
      <w:r>
        <w:rPr>
          <w:rFonts w:ascii="Arial" w:cs="Arial" w:eastAsia="Arial" w:hAnsi="Arial"/>
          <w:sz w:val="22"/>
          <w:szCs w:val="22"/>
        </w:rPr>
        <w:t xml:space="preserve">• Skipping the rollback plan in change documentation — if a change goes wrong without a rollback plan, recovery can take hours.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CompTIA certification is approved under DoD Directive 8570 for cybersecurity roles?</w:t>
      </w:r>
    </w:p>
    <w:p>
      <w:pPr>
        <w:spacing w:after="40" w:before="40"/>
        <w:ind w:left="360"/>
      </w:pPr>
      <w:r>
        <w:rPr>
          <w:rFonts w:ascii="Arial" w:cs="Arial" w:eastAsia="Arial" w:hAnsi="Arial"/>
          <w:sz w:val="22"/>
          <w:szCs w:val="22"/>
        </w:rPr>
        <w:t xml:space="preserve">• A. CompTIA Tech+</w:t>
      </w:r>
    </w:p>
    <w:p>
      <w:pPr>
        <w:spacing w:after="40" w:before="40"/>
        <w:ind w:left="360"/>
      </w:pPr>
      <w:r>
        <w:rPr>
          <w:rFonts w:ascii="Arial" w:cs="Arial" w:eastAsia="Arial" w:hAnsi="Arial"/>
          <w:sz w:val="22"/>
          <w:szCs w:val="22"/>
        </w:rPr>
        <w:t xml:space="preserve">• B. CompTIA A+</w:t>
      </w:r>
    </w:p>
    <w:p>
      <w:pPr>
        <w:spacing w:after="40" w:before="40"/>
        <w:ind w:left="360"/>
      </w:pPr>
      <w:r>
        <w:rPr>
          <w:rFonts w:ascii="Arial" w:cs="Arial" w:eastAsia="Arial" w:hAnsi="Arial"/>
          <w:sz w:val="22"/>
          <w:szCs w:val="22"/>
        </w:rPr>
        <w:t xml:space="preserve">• C. CompTIA Network+</w:t>
      </w:r>
    </w:p>
    <w:p>
      <w:pPr>
        <w:spacing w:after="40" w:before="40"/>
        <w:ind w:left="360"/>
      </w:pPr>
      <w:r>
        <w:rPr>
          <w:rFonts w:ascii="Arial" w:cs="Arial" w:eastAsia="Arial" w:hAnsi="Arial"/>
          <w:sz w:val="22"/>
          <w:szCs w:val="22"/>
        </w:rPr>
        <w:t xml:space="preserve">• D. CompTIA Security+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How long are CompTIA certifications valid before requiring renewal?</w:t>
      </w:r>
    </w:p>
    <w:p>
      <w:pPr>
        <w:spacing w:after="40" w:before="40"/>
        <w:ind w:left="360"/>
      </w:pPr>
      <w:r>
        <w:rPr>
          <w:rFonts w:ascii="Arial" w:cs="Arial" w:eastAsia="Arial" w:hAnsi="Arial"/>
          <w:sz w:val="22"/>
          <w:szCs w:val="22"/>
        </w:rPr>
        <w:t xml:space="preserve">• A. 1 year</w:t>
      </w:r>
    </w:p>
    <w:p>
      <w:pPr>
        <w:spacing w:after="40" w:before="40"/>
        <w:ind w:left="360"/>
      </w:pPr>
      <w:r>
        <w:rPr>
          <w:rFonts w:ascii="Arial" w:cs="Arial" w:eastAsia="Arial" w:hAnsi="Arial"/>
          <w:sz w:val="22"/>
          <w:szCs w:val="22"/>
        </w:rPr>
        <w:t xml:space="preserve">• B. 2 years</w:t>
      </w:r>
    </w:p>
    <w:p>
      <w:pPr>
        <w:spacing w:after="40" w:before="40"/>
        <w:ind w:left="360"/>
      </w:pPr>
      <w:r>
        <w:rPr>
          <w:rFonts w:ascii="Arial" w:cs="Arial" w:eastAsia="Arial" w:hAnsi="Arial"/>
          <w:sz w:val="22"/>
          <w:szCs w:val="22"/>
        </w:rPr>
        <w:t xml:space="preserve">• C. 3 years</w:t>
      </w:r>
    </w:p>
    <w:p>
      <w:pPr>
        <w:spacing w:after="40" w:before="40"/>
        <w:ind w:left="360"/>
      </w:pPr>
      <w:r>
        <w:rPr>
          <w:rFonts w:ascii="Arial" w:cs="Arial" w:eastAsia="Arial" w:hAnsi="Arial"/>
          <w:sz w:val="22"/>
          <w:szCs w:val="22"/>
        </w:rPr>
        <w:t xml:space="preserve">• D. 5 years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What pre-change document element is most critical for recovering from a failed change?</w:t>
      </w:r>
    </w:p>
    <w:p>
      <w:pPr>
        <w:spacing w:after="40" w:before="40"/>
        <w:ind w:left="360"/>
      </w:pPr>
      <w:r>
        <w:rPr>
          <w:rFonts w:ascii="Arial" w:cs="Arial" w:eastAsia="Arial" w:hAnsi="Arial"/>
          <w:sz w:val="22"/>
          <w:szCs w:val="22"/>
        </w:rPr>
        <w:t xml:space="preserve">• A. Change ticket number</w:t>
      </w:r>
    </w:p>
    <w:p>
      <w:pPr>
        <w:spacing w:after="40" w:before="40"/>
        <w:ind w:left="360"/>
      </w:pPr>
      <w:r>
        <w:rPr>
          <w:rFonts w:ascii="Arial" w:cs="Arial" w:eastAsia="Arial" w:hAnsi="Arial"/>
          <w:sz w:val="22"/>
          <w:szCs w:val="22"/>
        </w:rPr>
        <w:t xml:space="preserve">• B. Team member names</w:t>
      </w:r>
    </w:p>
    <w:p>
      <w:pPr>
        <w:spacing w:after="40" w:before="40"/>
        <w:ind w:left="360"/>
      </w:pPr>
      <w:r>
        <w:rPr>
          <w:rFonts w:ascii="Arial" w:cs="Arial" w:eastAsia="Arial" w:hAnsi="Arial"/>
          <w:sz w:val="22"/>
          <w:szCs w:val="22"/>
        </w:rPr>
        <w:t xml:space="preserve">• C. Rollback plan</w:t>
      </w:r>
    </w:p>
    <w:p>
      <w:pPr>
        <w:spacing w:after="40" w:before="40"/>
        <w:ind w:left="360"/>
      </w:pPr>
      <w:r>
        <w:rPr>
          <w:rFonts w:ascii="Arial" w:cs="Arial" w:eastAsia="Arial" w:hAnsi="Arial"/>
          <w:sz w:val="22"/>
          <w:szCs w:val="22"/>
        </w:rPr>
        <w:t xml:space="preserve">• D. Time of day the change will occur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SOC analyst's primary responsibility is:</w:t>
      </w:r>
    </w:p>
    <w:p>
      <w:pPr>
        <w:spacing w:after="40" w:before="40"/>
        <w:ind w:left="360"/>
      </w:pPr>
      <w:r>
        <w:rPr>
          <w:rFonts w:ascii="Arial" w:cs="Arial" w:eastAsia="Arial" w:hAnsi="Arial"/>
          <w:sz w:val="22"/>
          <w:szCs w:val="22"/>
        </w:rPr>
        <w:t xml:space="preserve">• A. Installing software on endpoints</w:t>
      </w:r>
    </w:p>
    <w:p>
      <w:pPr>
        <w:spacing w:after="40" w:before="40"/>
        <w:ind w:left="360"/>
      </w:pPr>
      <w:r>
        <w:rPr>
          <w:rFonts w:ascii="Arial" w:cs="Arial" w:eastAsia="Arial" w:hAnsi="Arial"/>
          <w:sz w:val="22"/>
          <w:szCs w:val="22"/>
        </w:rPr>
        <w:t xml:space="preserve">• B. Managing user accounts and password resets</w:t>
      </w:r>
    </w:p>
    <w:p>
      <w:pPr>
        <w:spacing w:after="40" w:before="40"/>
        <w:ind w:left="360"/>
      </w:pPr>
      <w:r>
        <w:rPr>
          <w:rFonts w:ascii="Arial" w:cs="Arial" w:eastAsia="Arial" w:hAnsi="Arial"/>
          <w:sz w:val="22"/>
          <w:szCs w:val="22"/>
        </w:rPr>
        <w:t xml:space="preserve">• C. Monitoring for security threats and responding to incidents</w:t>
      </w:r>
    </w:p>
    <w:p>
      <w:pPr>
        <w:spacing w:after="40" w:before="40"/>
        <w:ind w:left="360"/>
      </w:pPr>
      <w:r>
        <w:rPr>
          <w:rFonts w:ascii="Arial" w:cs="Arial" w:eastAsia="Arial" w:hAnsi="Arial"/>
          <w:sz w:val="22"/>
          <w:szCs w:val="22"/>
        </w:rPr>
        <w:t xml:space="preserve">• D. Configuring routers and switches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Active listening is best described as:</w:t>
      </w:r>
    </w:p>
    <w:p>
      <w:pPr>
        <w:spacing w:after="40" w:before="40"/>
        <w:ind w:left="360"/>
      </w:pPr>
      <w:r>
        <w:rPr>
          <w:rFonts w:ascii="Arial" w:cs="Arial" w:eastAsia="Arial" w:hAnsi="Arial"/>
          <w:sz w:val="22"/>
          <w:szCs w:val="22"/>
        </w:rPr>
        <w:t xml:space="preserve">• A. Taking detailed notes on every word</w:t>
      </w:r>
    </w:p>
    <w:p>
      <w:pPr>
        <w:spacing w:after="40" w:before="40"/>
        <w:ind w:left="360"/>
      </w:pPr>
      <w:r>
        <w:rPr>
          <w:rFonts w:ascii="Arial" w:cs="Arial" w:eastAsia="Arial" w:hAnsi="Arial"/>
          <w:sz w:val="22"/>
          <w:szCs w:val="22"/>
        </w:rPr>
        <w:t xml:space="preserve">• B. Formulating the solution while the user talks</w:t>
      </w:r>
    </w:p>
    <w:p>
      <w:pPr>
        <w:spacing w:after="40" w:before="40"/>
        <w:ind w:left="360"/>
      </w:pPr>
      <w:r>
        <w:rPr>
          <w:rFonts w:ascii="Arial" w:cs="Arial" w:eastAsia="Arial" w:hAnsi="Arial"/>
          <w:sz w:val="22"/>
          <w:szCs w:val="22"/>
        </w:rPr>
        <w:t xml:space="preserve">• C. Giving full attention, letting the user finish, and paraphrasing to confirm understanding</w:t>
      </w:r>
    </w:p>
    <w:p>
      <w:pPr>
        <w:spacing w:after="40" w:before="40"/>
        <w:ind w:left="360"/>
      </w:pPr>
      <w:r>
        <w:rPr>
          <w:rFonts w:ascii="Arial" w:cs="Arial" w:eastAsia="Arial" w:hAnsi="Arial"/>
          <w:sz w:val="22"/>
          <w:szCs w:val="22"/>
        </w:rPr>
        <w:t xml:space="preserve">• D. Asking the user to submit a ticket instead of calling</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D — Security+ (SY0-701) is DoD 8570 approved for Information Assurance Technical Level II roles.</w:t>
      </w:r>
    </w:p>
    <w:p>
      <w:pPr>
        <w:pStyle w:val="Normal"/>
        <w:spacing w:after="60" w:before="60"/>
      </w:pPr>
      <w:r>
        <w:rPr>
          <w:rFonts w:ascii="Arial" w:cs="Arial" w:eastAsia="Arial" w:hAnsi="Arial"/>
          <w:sz w:val="22"/>
          <w:szCs w:val="22"/>
        </w:rPr>
        <w:t xml:space="preserve">2. C — CompTIA certifications expire after 3 years and must be renewed through CE credits or re-examination.</w:t>
      </w:r>
    </w:p>
    <w:p>
      <w:pPr>
        <w:pStyle w:val="Normal"/>
        <w:spacing w:after="60" w:before="60"/>
      </w:pPr>
      <w:r>
        <w:rPr>
          <w:rFonts w:ascii="Arial" w:cs="Arial" w:eastAsia="Arial" w:hAnsi="Arial"/>
          <w:sz w:val="22"/>
          <w:szCs w:val="22"/>
        </w:rPr>
        <w:t xml:space="preserve">3. C — The rollback plan specifies how to restore the previous state if the change causes problems.</w:t>
      </w:r>
    </w:p>
    <w:p>
      <w:pPr>
        <w:pStyle w:val="Normal"/>
        <w:spacing w:after="60" w:before="60"/>
      </w:pPr>
      <w:r>
        <w:rPr>
          <w:rFonts w:ascii="Arial" w:cs="Arial" w:eastAsia="Arial" w:hAnsi="Arial"/>
          <w:sz w:val="22"/>
          <w:szCs w:val="22"/>
        </w:rPr>
        <w:t xml:space="preserve">4. C — SOC analysts use SIEM and threat intelligence to detect, investigate, and respond to security incidents.</w:t>
      </w:r>
    </w:p>
    <w:p>
      <w:pPr>
        <w:pStyle w:val="Normal"/>
        <w:spacing w:after="60" w:before="60"/>
      </w:pPr>
      <w:r>
        <w:rPr>
          <w:rFonts w:ascii="Arial" w:cs="Arial" w:eastAsia="Arial" w:hAnsi="Arial"/>
          <w:sz w:val="22"/>
          <w:szCs w:val="22"/>
        </w:rPr>
        <w:t xml:space="preserve">5. C — Active listening requires full attention, no interruption, and confirming understanding before beginning diagnosis.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Tech+ — Week of 2026-10-20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Readiness — Tech+</dc:title>
  <dc:creator>StayTalentReady / 25 Alpha LLC</dc:creator>
  <dc:description>Study notes for Tech+ Week of 2026-10-20</dc:description>
  <cp:lastModifiedBy>Un-named</cp:lastModifiedBy>
  <cp:revision>1</cp:revision>
  <dcterms:created xsi:type="dcterms:W3CDTF">2026-09-17T11:01:08.129Z</dcterms:created>
  <dcterms:modified xsi:type="dcterms:W3CDTF">2026-09-17T11:01:08.129Z</dcterms:modified>
</cp:coreProperties>
</file>

<file path=docProps/custom.xml><?xml version="1.0" encoding="utf-8"?>
<Properties xmlns="http://schemas.openxmlformats.org/officeDocument/2006/custom-properties" xmlns:vt="http://schemas.openxmlformats.org/officeDocument/2006/docPropsVTypes"/>
</file>